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4643FAED"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C2640">
        <w:rPr>
          <w:rFonts w:ascii="Arial" w:hAnsi="Arial" w:cs="Arial"/>
          <w:b/>
          <w:sz w:val="22"/>
          <w:szCs w:val="22"/>
          <w:lang w:val="sv-SE"/>
        </w:rPr>
        <w:t>6</w:t>
      </w:r>
      <w:r w:rsidRPr="00D35061">
        <w:rPr>
          <w:rFonts w:ascii="Arial" w:hAnsi="Arial" w:cs="Arial"/>
          <w:b/>
          <w:sz w:val="22"/>
          <w:szCs w:val="22"/>
          <w:lang w:val="sv-SE"/>
        </w:rPr>
        <w:tab/>
      </w:r>
      <w:r w:rsidR="0001345A" w:rsidRPr="0001345A">
        <w:rPr>
          <w:rFonts w:ascii="Arial" w:hAnsi="Arial" w:cs="Arial"/>
          <w:b/>
          <w:sz w:val="22"/>
          <w:szCs w:val="22"/>
          <w:lang w:val="sv-SE"/>
        </w:rPr>
        <w:t>S3-260386</w:t>
      </w:r>
    </w:p>
    <w:p w14:paraId="3809E7D8" w14:textId="285479C9" w:rsidR="00E9525E" w:rsidRDefault="004C2640" w:rsidP="00FF4294">
      <w:pPr>
        <w:pStyle w:val="Header"/>
        <w:rPr>
          <w:rFonts w:cs="Arial"/>
          <w:sz w:val="22"/>
          <w:szCs w:val="22"/>
          <w:lang w:val="sv-SE"/>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00D91D38" w:rsidRPr="00D35061">
        <w:rPr>
          <w:rFonts w:cs="Arial"/>
          <w:sz w:val="22"/>
          <w:szCs w:val="22"/>
          <w:lang w:val="sv-SE"/>
        </w:rPr>
        <w:t>202</w:t>
      </w:r>
      <w:r>
        <w:rPr>
          <w:rFonts w:cs="Arial"/>
          <w:sz w:val="22"/>
          <w:szCs w:val="22"/>
          <w:lang w:val="sv-SE"/>
        </w:rPr>
        <w:t>6</w:t>
      </w:r>
    </w:p>
    <w:p w14:paraId="52AA40D4" w14:textId="77777777" w:rsidR="00FF4294" w:rsidRDefault="00FF4294" w:rsidP="00FF4294">
      <w:pPr>
        <w:keepNext/>
        <w:pBdr>
          <w:bottom w:val="single" w:sz="4" w:space="1" w:color="auto"/>
        </w:pBdr>
        <w:tabs>
          <w:tab w:val="right" w:pos="9639"/>
        </w:tabs>
        <w:outlineLvl w:val="0"/>
        <w:rPr>
          <w:rFonts w:ascii="Arial" w:hAnsi="Arial" w:cs="Arial"/>
          <w:b/>
          <w:sz w:val="24"/>
        </w:rPr>
      </w:pPr>
    </w:p>
    <w:p w14:paraId="6885DCE8" w14:textId="15C699DA" w:rsidR="00FF4294" w:rsidRDefault="00FF4294" w:rsidP="00FF429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FF4294">
        <w:rPr>
          <w:rFonts w:ascii="Arial" w:hAnsi="Arial"/>
          <w:b/>
          <w:lang w:val="en-US"/>
        </w:rPr>
        <w:t>Huawei, HiSilicon</w:t>
      </w:r>
      <w:r>
        <w:rPr>
          <w:rFonts w:ascii="Arial" w:hAnsi="Arial"/>
          <w:b/>
          <w:lang w:val="en-US"/>
        </w:rPr>
        <w:t xml:space="preserve"> </w:t>
      </w:r>
    </w:p>
    <w:p w14:paraId="72788C97" w14:textId="195C799C" w:rsidR="00FF4294" w:rsidRDefault="00FF4294" w:rsidP="00FF429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paper on </w:t>
      </w:r>
      <w:bookmarkStart w:id="0" w:name="_Hlk218673522"/>
      <w:r>
        <w:rPr>
          <w:rFonts w:ascii="Arial" w:hAnsi="Arial" w:cs="Arial"/>
          <w:b/>
        </w:rPr>
        <w:t xml:space="preserve">risk severity </w:t>
      </w:r>
      <w:bookmarkEnd w:id="0"/>
      <w:r>
        <w:rPr>
          <w:rFonts w:ascii="Arial" w:hAnsi="Arial" w:cs="Arial"/>
          <w:b/>
        </w:rPr>
        <w:t>of MAC CE</w:t>
      </w:r>
    </w:p>
    <w:p w14:paraId="15B674AB" w14:textId="77777777" w:rsidR="00FF4294" w:rsidRDefault="00FF4294" w:rsidP="00FF429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3A688AF" w14:textId="1722E872" w:rsidR="00FF4294" w:rsidRDefault="00FF4294" w:rsidP="00FF429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FF4294">
        <w:rPr>
          <w:rFonts w:ascii="Arial" w:hAnsi="Arial"/>
          <w:b/>
        </w:rPr>
        <w:t>5.3.1</w:t>
      </w:r>
    </w:p>
    <w:p w14:paraId="76D65CC4" w14:textId="77777777" w:rsidR="00FF4294" w:rsidRDefault="00FF4294" w:rsidP="00FF4294">
      <w:pPr>
        <w:pStyle w:val="Heading1"/>
      </w:pPr>
      <w:r>
        <w:t>1</w:t>
      </w:r>
      <w:r>
        <w:tab/>
        <w:t>Decision/action requested</w:t>
      </w:r>
    </w:p>
    <w:p w14:paraId="18B1B814" w14:textId="43F39DA2" w:rsidR="00FF4294" w:rsidRDefault="00FF4294" w:rsidP="00FF429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40BA">
        <w:rPr>
          <w:b/>
          <w:i/>
        </w:rPr>
        <w:t xml:space="preserve">It is proposed to discuss the </w:t>
      </w:r>
      <w:r w:rsidRPr="00FF4294">
        <w:rPr>
          <w:b/>
          <w:i/>
        </w:rPr>
        <w:t>risk severity criteria of MAC CE</w:t>
      </w:r>
      <w:r w:rsidRPr="00E140BA">
        <w:rPr>
          <w:b/>
          <w:i/>
        </w:rPr>
        <w:t>.</w:t>
      </w:r>
    </w:p>
    <w:p w14:paraId="74EF87E4" w14:textId="77777777" w:rsidR="00FF4294" w:rsidRDefault="00FF4294" w:rsidP="00FF4294">
      <w:pPr>
        <w:pStyle w:val="Heading1"/>
      </w:pPr>
      <w:r>
        <w:t>2</w:t>
      </w:r>
      <w:r>
        <w:tab/>
        <w:t>References</w:t>
      </w:r>
    </w:p>
    <w:p w14:paraId="71532A50" w14:textId="35EFCCC0" w:rsidR="00FF4294" w:rsidRDefault="00FF4294" w:rsidP="009A19A2">
      <w:pPr>
        <w:pStyle w:val="Reference"/>
      </w:pPr>
      <w:r w:rsidRPr="007D283B">
        <w:t>[1]</w:t>
      </w:r>
      <w:r w:rsidRPr="007D283B">
        <w:tab/>
      </w:r>
      <w:r w:rsidR="00DB31B8">
        <w:t xml:space="preserve">3GPP </w:t>
      </w:r>
      <w:r w:rsidR="00DB31B8" w:rsidRPr="00523C5D">
        <w:t>T</w:t>
      </w:r>
      <w:r w:rsidR="00DB31B8">
        <w:t>S</w:t>
      </w:r>
      <w:r w:rsidR="00DB31B8" w:rsidRPr="00523C5D">
        <w:t xml:space="preserve"> </w:t>
      </w:r>
      <w:r w:rsidR="00DB31B8">
        <w:t xml:space="preserve">38.321: </w:t>
      </w:r>
      <w:r w:rsidR="00DB31B8" w:rsidRPr="00DB31B8">
        <w:t>Medium Access Control (MAC) protocol specification</w:t>
      </w:r>
      <w:r w:rsidR="00DB31B8">
        <w:t>.</w:t>
      </w:r>
    </w:p>
    <w:p w14:paraId="7C28D1AC" w14:textId="06E0D6BC" w:rsidR="00CC614A" w:rsidRDefault="00CC614A" w:rsidP="009A19A2">
      <w:pPr>
        <w:pStyle w:val="Reference"/>
      </w:pPr>
      <w:r>
        <w:t>[2]</w:t>
      </w:r>
      <w:r>
        <w:tab/>
      </w:r>
      <w:r w:rsidR="00DC7DE2">
        <w:t>3GPP</w:t>
      </w:r>
      <w:r w:rsidR="00DC7DE2" w:rsidRPr="00CC614A">
        <w:t xml:space="preserve"> </w:t>
      </w:r>
      <w:r w:rsidRPr="00CC614A">
        <w:t>R2-2507933</w:t>
      </w:r>
      <w:r>
        <w:t xml:space="preserve">: </w:t>
      </w:r>
      <w:r w:rsidRPr="00CC614A">
        <w:t>LS on Early Alignment on Access Stratum security aspects</w:t>
      </w:r>
    </w:p>
    <w:p w14:paraId="1EC6FC94" w14:textId="534240E6" w:rsidR="00A15445" w:rsidRDefault="00A15445" w:rsidP="009A19A2">
      <w:pPr>
        <w:pStyle w:val="Reference"/>
        <w:rPr>
          <w:iCs/>
        </w:rPr>
      </w:pPr>
      <w:r>
        <w:t>[3]</w:t>
      </w:r>
      <w:r>
        <w:tab/>
      </w:r>
      <w:r w:rsidR="00DC7DE2">
        <w:t xml:space="preserve">GSMA </w:t>
      </w:r>
      <w:r w:rsidR="00DC7DE2" w:rsidRPr="00DC7DE2">
        <w:t>FSAG Doc 88_009</w:t>
      </w:r>
      <w:r>
        <w:t xml:space="preserve">: </w:t>
      </w:r>
      <w:r w:rsidRPr="00883CCF">
        <w:rPr>
          <w:iCs/>
        </w:rPr>
        <w:t xml:space="preserve">User </w:t>
      </w:r>
      <w:r>
        <w:rPr>
          <w:iCs/>
        </w:rPr>
        <w:t xml:space="preserve">location identification </w:t>
      </w:r>
      <w:r w:rsidRPr="00883CCF">
        <w:rPr>
          <w:iCs/>
        </w:rPr>
        <w:t>from Carrier Aggregation secondary cell activation messages</w:t>
      </w:r>
    </w:p>
    <w:p w14:paraId="1916A007" w14:textId="73BA5A51" w:rsidR="00DC7DE2" w:rsidRDefault="00DC7DE2" w:rsidP="00DC7DE2">
      <w:pPr>
        <w:pStyle w:val="Reference"/>
      </w:pPr>
      <w:r>
        <w:rPr>
          <w:iCs/>
        </w:rPr>
        <w:t>[4]</w:t>
      </w:r>
      <w:r>
        <w:rPr>
          <w:iCs/>
        </w:rPr>
        <w:tab/>
      </w:r>
      <w:r>
        <w:t xml:space="preserve">3GPP </w:t>
      </w:r>
      <w:r w:rsidRPr="00DC7DE2">
        <w:t>S3-212305</w:t>
      </w:r>
      <w:r>
        <w:t xml:space="preserve">: </w:t>
      </w:r>
      <w:r w:rsidRPr="00DC7DE2">
        <w:t>Reply LS on User location identification from Carrier Aggregation secondary cell activation messages</w:t>
      </w:r>
    </w:p>
    <w:p w14:paraId="4F27D16E" w14:textId="21A06EB1" w:rsidR="007365F9" w:rsidRPr="00DC7DE2" w:rsidRDefault="007365F9" w:rsidP="00DC7DE2">
      <w:pPr>
        <w:pStyle w:val="Reference"/>
        <w:rPr>
          <w:iCs/>
        </w:rPr>
      </w:pPr>
      <w:r>
        <w:t>[5]</w:t>
      </w:r>
      <w:r>
        <w:tab/>
        <w:t xml:space="preserve">3GPP TR </w:t>
      </w:r>
      <w:r w:rsidRPr="007365F9">
        <w:t>33.801-01</w:t>
      </w:r>
      <w:r>
        <w:t xml:space="preserve">: </w:t>
      </w:r>
      <w:r w:rsidRPr="007365F9">
        <w:t>Study on Security for the 6G System</w:t>
      </w:r>
    </w:p>
    <w:p w14:paraId="1E8B292A" w14:textId="77777777" w:rsidR="00FF4294" w:rsidRDefault="00FF4294" w:rsidP="00FF4294">
      <w:pPr>
        <w:pStyle w:val="Heading1"/>
      </w:pPr>
      <w:r>
        <w:t>3</w:t>
      </w:r>
      <w:r>
        <w:tab/>
        <w:t>Rationale</w:t>
      </w:r>
    </w:p>
    <w:p w14:paraId="5BB6F710" w14:textId="77777777" w:rsidR="00FF4294" w:rsidRDefault="00FF4294" w:rsidP="00FF4294">
      <w:pPr>
        <w:pStyle w:val="Heading2"/>
      </w:pPr>
      <w:r>
        <w:t>3.1</w:t>
      </w:r>
      <w:r>
        <w:tab/>
        <w:t xml:space="preserve">Background </w:t>
      </w:r>
    </w:p>
    <w:p w14:paraId="654DAD74" w14:textId="530294DB" w:rsidR="00FF4294" w:rsidRPr="00334640" w:rsidRDefault="00DB31B8" w:rsidP="00FF4294">
      <w:pPr>
        <w:rPr>
          <w:highlight w:val="yellow"/>
        </w:rPr>
      </w:pPr>
      <w:r w:rsidRPr="00DB31B8">
        <w:t xml:space="preserve">As specified in TS 38.321[1], </w:t>
      </w:r>
      <w:r w:rsidR="00451BA9">
        <w:t xml:space="preserve">in most of the MAC layer procedures, the MAC CEs are introduced for controlling purpose. Currently, </w:t>
      </w:r>
      <w:r w:rsidRPr="00DB31B8">
        <w:t xml:space="preserve">over 90 MAC CEs </w:t>
      </w:r>
      <w:r>
        <w:t xml:space="preserve">were introduced </w:t>
      </w:r>
      <w:r w:rsidR="005C3378">
        <w:t>with various functionalities</w:t>
      </w:r>
      <w:r w:rsidR="00124AC4">
        <w:t>.</w:t>
      </w:r>
      <w:r w:rsidR="005C3378">
        <w:t xml:space="preserve"> </w:t>
      </w:r>
      <w:r w:rsidR="00124AC4">
        <w:t>The</w:t>
      </w:r>
      <w:r w:rsidR="005C3378">
        <w:t xml:space="preserve"> a</w:t>
      </w:r>
      <w:r w:rsidR="005C3378" w:rsidRPr="005C3378">
        <w:t>pplied scenarios</w:t>
      </w:r>
      <w:r w:rsidR="00124AC4">
        <w:t xml:space="preserve"> includes </w:t>
      </w:r>
      <w:r w:rsidR="00124AC4" w:rsidRPr="00124AC4">
        <w:t>Random Access procedure</w:t>
      </w:r>
      <w:r w:rsidR="00124AC4">
        <w:t xml:space="preserve">, </w:t>
      </w:r>
      <w:r w:rsidR="00124AC4" w:rsidRPr="00124AC4">
        <w:t>Uplink Time Alignment</w:t>
      </w:r>
      <w:r w:rsidR="00124AC4">
        <w:t xml:space="preserve">, LTM,  </w:t>
      </w:r>
      <w:r w:rsidR="00124AC4" w:rsidRPr="00236AE2">
        <w:rPr>
          <w:lang w:eastAsia="ko-KR"/>
        </w:rPr>
        <w:t>SCell Activation</w:t>
      </w:r>
      <w:r w:rsidR="00124AC4">
        <w:t xml:space="preserve"> and so on</w:t>
      </w:r>
      <w:r w:rsidR="005C3378">
        <w:t xml:space="preserve">. For example, </w:t>
      </w:r>
      <w:r w:rsidR="005C3378" w:rsidRPr="00236AE2">
        <w:rPr>
          <w:lang w:eastAsia="ko-KR"/>
        </w:rPr>
        <w:t>the network may activate and deactivate the configured SCells</w:t>
      </w:r>
      <w:r w:rsidR="005C3378">
        <w:rPr>
          <w:lang w:eastAsia="ko-KR"/>
        </w:rPr>
        <w:t xml:space="preserve"> using </w:t>
      </w:r>
      <w:r w:rsidR="005C3378" w:rsidRPr="00236AE2">
        <w:rPr>
          <w:lang w:eastAsia="ko-KR"/>
        </w:rPr>
        <w:t>SCell Activation/Deactivation MAC CE</w:t>
      </w:r>
      <w:r w:rsidR="005C3378">
        <w:rPr>
          <w:lang w:eastAsia="ko-KR"/>
        </w:rPr>
        <w:t>. As another example, t</w:t>
      </w:r>
      <w:r w:rsidR="005C3378" w:rsidRPr="00236AE2">
        <w:rPr>
          <w:lang w:eastAsia="ko-KR"/>
        </w:rPr>
        <w:t>he network may instruct the UE to perform LTM cell switch procedure by sending the LTM Cell Switch Command MAC CE</w:t>
      </w:r>
      <w:r w:rsidR="005C3378">
        <w:rPr>
          <w:lang w:eastAsia="ko-KR"/>
        </w:rPr>
        <w:t>.</w:t>
      </w:r>
      <w:r w:rsidR="00451BA9">
        <w:rPr>
          <w:lang w:eastAsia="ko-KR"/>
        </w:rPr>
        <w:t xml:space="preserve"> </w:t>
      </w:r>
    </w:p>
    <w:p w14:paraId="06B1F68E" w14:textId="77777777" w:rsidR="00CC614A" w:rsidRDefault="009A19A2" w:rsidP="00FF4294">
      <w:pPr>
        <w:rPr>
          <w:b/>
          <w:bCs/>
        </w:rPr>
      </w:pPr>
      <w:r w:rsidRPr="009A19A2">
        <w:rPr>
          <w:b/>
          <w:bCs/>
        </w:rPr>
        <w:t xml:space="preserve">Observation 1: Multiple MAC CEs are introduced in 5G with different use cases. </w:t>
      </w:r>
    </w:p>
    <w:p w14:paraId="2EB9DB3B" w14:textId="582EDD99" w:rsidR="00CC614A" w:rsidRDefault="00CC614A" w:rsidP="00FF4294">
      <w:r w:rsidRPr="00CC614A">
        <w:t>Currently, RAN2 has started the study on control and user plane aspects for 6GR.</w:t>
      </w:r>
      <w:r>
        <w:t xml:space="preserve"> </w:t>
      </w:r>
      <w:r w:rsidRPr="00CC614A">
        <w:t>During the initial RAN2 discussions on AS security, security for lower layer control information was raised as a potential topic for study</w:t>
      </w:r>
      <w:r>
        <w:t xml:space="preserve">. In the LS [2] to SA3, </w:t>
      </w:r>
      <w:r w:rsidRPr="00CC614A">
        <w:t>RAN2 respectfully requests SA3 to provide</w:t>
      </w:r>
      <w:r>
        <w:t xml:space="preserve"> input on the AS security aspects. MAC CE protection is one of the hottest </w:t>
      </w:r>
      <w:r w:rsidR="001B0E48">
        <w:t>topics</w:t>
      </w:r>
      <w:r>
        <w:t xml:space="preserve">. </w:t>
      </w:r>
      <w:r w:rsidR="001B0E48">
        <w:t>To i</w:t>
      </w:r>
      <w:r w:rsidR="001B0E48" w:rsidRPr="001B0E48">
        <w:t>dentif</w:t>
      </w:r>
      <w:r w:rsidR="001B0E48">
        <w:t xml:space="preserve">y </w:t>
      </w:r>
      <w:r w:rsidR="001B0E48" w:rsidRPr="001B0E48">
        <w:t xml:space="preserve">the critical </w:t>
      </w:r>
      <w:r w:rsidR="001B0E48">
        <w:t>MAC CE</w:t>
      </w:r>
      <w:r w:rsidR="001B0E48" w:rsidRPr="001B0E48">
        <w:t xml:space="preserve"> information that requires protection</w:t>
      </w:r>
      <w:r w:rsidR="001B0E48">
        <w:t xml:space="preserve">, the risk analysis is required to evaluate the </w:t>
      </w:r>
      <w:r w:rsidR="001B0E48" w:rsidRPr="001B0E48">
        <w:t>risk severity</w:t>
      </w:r>
      <w:r w:rsidR="001B0E48">
        <w:t>.</w:t>
      </w:r>
    </w:p>
    <w:p w14:paraId="18F825C7" w14:textId="2F702279" w:rsidR="001B0E48" w:rsidRPr="00CC614A" w:rsidRDefault="001B0E48" w:rsidP="00FF4294">
      <w:r>
        <w:t>During the discussion in the meeting cycle, some companies proposed to classify the risk severity with one single fa</w:t>
      </w:r>
      <w:r w:rsidR="00A15445">
        <w:t>c</w:t>
      </w:r>
      <w:r>
        <w:t>tor</w:t>
      </w:r>
      <w:r w:rsidR="00A15445">
        <w:t>/criteria</w:t>
      </w:r>
      <w:r>
        <w:t xml:space="preserve">, e.g., the </w:t>
      </w:r>
      <w:r w:rsidR="00A15445">
        <w:t xml:space="preserve">MAC CE with </w:t>
      </w:r>
      <w:r>
        <w:t>“subscriber privacy/location tracking” concern</w:t>
      </w:r>
      <w:r w:rsidR="00A15445">
        <w:t xml:space="preserve"> is always marked as “high” risk. Based on our observation, </w:t>
      </w:r>
      <w:r w:rsidR="00A15445" w:rsidRPr="00A15445">
        <w:t>risk severity of specific MAC CEs is not straight forward</w:t>
      </w:r>
      <w:r w:rsidR="00A15445">
        <w:t xml:space="preserve">. For example, in the SLIC attack as in </w:t>
      </w:r>
      <w:r w:rsidR="00A15445" w:rsidRPr="00A15445">
        <w:t>S3-210006</w:t>
      </w:r>
      <w:r w:rsidR="00A15445">
        <w:t xml:space="preserve"> [3], there might be location tracking issue by monitoring </w:t>
      </w:r>
      <w:r w:rsidR="00A15445" w:rsidRPr="00236AE2">
        <w:rPr>
          <w:lang w:eastAsia="ko-KR"/>
        </w:rPr>
        <w:t>SCell Activation MAC CE</w:t>
      </w:r>
      <w:r w:rsidR="00A15445">
        <w:rPr>
          <w:lang w:eastAsia="ko-KR"/>
        </w:rPr>
        <w:t>.</w:t>
      </w:r>
      <w:r w:rsidR="00DC7DE2">
        <w:rPr>
          <w:lang w:eastAsia="ko-KR"/>
        </w:rPr>
        <w:t xml:space="preserve"> The </w:t>
      </w:r>
      <w:r w:rsidR="00DC7DE2" w:rsidRPr="00DC7DE2">
        <w:rPr>
          <w:lang w:eastAsia="ko-KR"/>
        </w:rPr>
        <w:t xml:space="preserve">practical risk of the SLIC attack is </w:t>
      </w:r>
      <w:r w:rsidR="00DC7DE2">
        <w:rPr>
          <w:lang w:eastAsia="ko-KR"/>
        </w:rPr>
        <w:t xml:space="preserve">considered as </w:t>
      </w:r>
      <w:r w:rsidR="00DC7DE2" w:rsidRPr="00DC7DE2">
        <w:rPr>
          <w:lang w:eastAsia="ko-KR"/>
        </w:rPr>
        <w:t>quite low</w:t>
      </w:r>
      <w:r w:rsidR="00DC7DE2">
        <w:rPr>
          <w:lang w:eastAsia="ko-KR"/>
        </w:rPr>
        <w:t xml:space="preserve"> by GSMA[3] and SA3[4]. </w:t>
      </w:r>
    </w:p>
    <w:p w14:paraId="1F740D03" w14:textId="562DB2CF" w:rsidR="009A19A2" w:rsidRDefault="00DC7DE2" w:rsidP="00FF4294">
      <w:pPr>
        <w:rPr>
          <w:b/>
          <w:bCs/>
        </w:rPr>
      </w:pPr>
      <w:r w:rsidRPr="009A19A2">
        <w:rPr>
          <w:b/>
          <w:bCs/>
        </w:rPr>
        <w:t xml:space="preserve">Observation </w:t>
      </w:r>
      <w:r w:rsidR="00D32797">
        <w:rPr>
          <w:b/>
          <w:bCs/>
        </w:rPr>
        <w:t>2</w:t>
      </w:r>
      <w:r w:rsidRPr="009A19A2">
        <w:rPr>
          <w:b/>
          <w:bCs/>
        </w:rPr>
        <w:t xml:space="preserve">: </w:t>
      </w:r>
      <w:r>
        <w:rPr>
          <w:b/>
          <w:bCs/>
        </w:rPr>
        <w:t>R</w:t>
      </w:r>
      <w:r w:rsidR="009A19A2" w:rsidRPr="009A19A2">
        <w:rPr>
          <w:b/>
          <w:bCs/>
        </w:rPr>
        <w:t xml:space="preserve">isk severity of specific MAC CEs is not straight forward. </w:t>
      </w:r>
      <w:r>
        <w:rPr>
          <w:b/>
          <w:bCs/>
        </w:rPr>
        <w:t>The r</w:t>
      </w:r>
      <w:r w:rsidRPr="009A19A2">
        <w:rPr>
          <w:b/>
          <w:bCs/>
        </w:rPr>
        <w:t>isk severity</w:t>
      </w:r>
      <w:r>
        <w:rPr>
          <w:b/>
          <w:bCs/>
        </w:rPr>
        <w:t xml:space="preserve"> classification </w:t>
      </w:r>
      <w:r w:rsidR="00D32797" w:rsidRPr="00D32797">
        <w:rPr>
          <w:b/>
          <w:bCs/>
        </w:rPr>
        <w:t>shall be based on a common set of factors/criteria for subsequent analysis instead of selecting one single factor/criteria</w:t>
      </w:r>
      <w:r>
        <w:rPr>
          <w:b/>
          <w:bCs/>
        </w:rPr>
        <w:t>.</w:t>
      </w:r>
    </w:p>
    <w:p w14:paraId="574AF577" w14:textId="24D7F3F3" w:rsidR="00813043" w:rsidRDefault="00813043" w:rsidP="00FF4294">
      <w:pPr>
        <w:rPr>
          <w:b/>
          <w:bCs/>
        </w:rPr>
      </w:pPr>
      <w:r w:rsidRPr="009A19A2">
        <w:rPr>
          <w:b/>
          <w:bCs/>
        </w:rPr>
        <w:t xml:space="preserve">Proposal 1: Before agreeing on the risk severity of specific MAC CEs, </w:t>
      </w:r>
      <w:r w:rsidR="00D32797" w:rsidRPr="00D32797">
        <w:rPr>
          <w:b/>
          <w:bCs/>
        </w:rPr>
        <w:t>the methodology and aspects for the corresponding analysis of specific MAC CEs should be discussed in advance</w:t>
      </w:r>
      <w:r w:rsidRPr="009A19A2">
        <w:rPr>
          <w:b/>
          <w:bCs/>
        </w:rPr>
        <w:t>.</w:t>
      </w:r>
    </w:p>
    <w:p w14:paraId="700425FC" w14:textId="6DEC2AF1" w:rsidR="00FF4294" w:rsidRDefault="00FF4294" w:rsidP="00FF4294">
      <w:pPr>
        <w:pStyle w:val="Heading2"/>
      </w:pPr>
      <w:r>
        <w:lastRenderedPageBreak/>
        <w:t>3.2</w:t>
      </w:r>
      <w:r>
        <w:tab/>
      </w:r>
      <w:r w:rsidR="009A19A2">
        <w:t>R</w:t>
      </w:r>
      <w:r w:rsidR="009A19A2" w:rsidRPr="009A19A2">
        <w:t>isk severity</w:t>
      </w:r>
      <w:r w:rsidR="009A19A2">
        <w:t xml:space="preserve"> evaluation in GSMA</w:t>
      </w:r>
    </w:p>
    <w:p w14:paraId="441F5957" w14:textId="4BAEFB65" w:rsidR="00FF4294" w:rsidRDefault="004E56F7" w:rsidP="00FF4294">
      <w:r w:rsidRPr="004E56F7">
        <w:t>The GSMA coordinated vulnerability disclosure (CVD) programme gives security researchers a route to disclose a vulnerability impacting the mobile ecosystem meaning the impact can be mitigated before it enters the public domain.</w:t>
      </w:r>
      <w:r w:rsidRPr="004E56F7">
        <w:rPr>
          <w:highlight w:val="yellow"/>
        </w:rPr>
        <w:t xml:space="preserve"> </w:t>
      </w:r>
      <w:r w:rsidRPr="004E56F7">
        <w:t>When receiving the CVD, the GSMA will evaluate the vulnerability</w:t>
      </w:r>
      <w:r>
        <w:t xml:space="preserve"> and give overall</w:t>
      </w:r>
      <w:r w:rsidRPr="004E56F7">
        <w:t xml:space="preserve"> </w:t>
      </w:r>
      <w:r w:rsidR="009A19A2" w:rsidRPr="004E56F7">
        <w:t>risk severity</w:t>
      </w:r>
      <w:r>
        <w:t>.</w:t>
      </w:r>
    </w:p>
    <w:p w14:paraId="12EF2F21" w14:textId="5B718E9F" w:rsidR="004E56F7" w:rsidRDefault="004E56F7" w:rsidP="00FF4294">
      <w:r>
        <w:t>Use the same example of SLIC attack [3], the observation from GSMA is copied as follows:</w:t>
      </w:r>
    </w:p>
    <w:p w14:paraId="16FDF6F1" w14:textId="77777777" w:rsidR="004E56F7" w:rsidRPr="004E56F7" w:rsidRDefault="004E56F7" w:rsidP="004E56F7">
      <w:pPr>
        <w:rPr>
          <w:i/>
          <w:iCs/>
        </w:rPr>
      </w:pPr>
      <w:r>
        <w:t>“</w:t>
      </w:r>
      <w:r w:rsidRPr="004E56F7">
        <w:rPr>
          <w:i/>
          <w:iCs/>
        </w:rPr>
        <w:t xml:space="preserve">We note that the SLIC attack is </w:t>
      </w:r>
      <w:r w:rsidRPr="004E56F7">
        <w:rPr>
          <w:i/>
          <w:iCs/>
          <w:highlight w:val="yellow"/>
        </w:rPr>
        <w:t>complex to launch</w:t>
      </w:r>
      <w:r w:rsidRPr="004E56F7">
        <w:rPr>
          <w:i/>
          <w:iCs/>
        </w:rPr>
        <w:t xml:space="preserve"> and has </w:t>
      </w:r>
      <w:r w:rsidRPr="004E56F7">
        <w:rPr>
          <w:i/>
          <w:iCs/>
          <w:highlight w:val="yellow"/>
        </w:rPr>
        <w:t>several pre-conditions</w:t>
      </w:r>
      <w:r w:rsidRPr="004E56F7">
        <w:rPr>
          <w:i/>
          <w:iCs/>
        </w:rPr>
        <w:t xml:space="preserve"> which can be difficult for the attacker to enforce. There also </w:t>
      </w:r>
      <w:r w:rsidRPr="004E56F7">
        <w:rPr>
          <w:i/>
          <w:iCs/>
          <w:highlight w:val="yellow"/>
        </w:rPr>
        <w:t>exist multiple other methods</w:t>
      </w:r>
      <w:r w:rsidRPr="004E56F7">
        <w:rPr>
          <w:i/>
          <w:iCs/>
        </w:rPr>
        <w:t xml:space="preserve"> to perform tracking in LTE networks and we are not convinced the impact of the SLIC attack is greater than any of these existing methods. Also the SLIC attack does not appear wholly reliable in lab conditions, and we can expect that it would be </w:t>
      </w:r>
      <w:r w:rsidRPr="004E56F7">
        <w:rPr>
          <w:i/>
          <w:iCs/>
          <w:highlight w:val="yellow"/>
        </w:rPr>
        <w:t>less reliable in realistic conditions</w:t>
      </w:r>
      <w:r w:rsidRPr="004E56F7">
        <w:rPr>
          <w:i/>
          <w:iCs/>
        </w:rPr>
        <w:t xml:space="preserve"> – particularly due to the preconditions.</w:t>
      </w:r>
    </w:p>
    <w:p w14:paraId="2E795536" w14:textId="01337FBA" w:rsidR="004E56F7" w:rsidRDefault="004E56F7" w:rsidP="004E56F7">
      <w:r w:rsidRPr="004E56F7">
        <w:rPr>
          <w:i/>
          <w:iCs/>
        </w:rPr>
        <w:t>Overall, therefore, we consider the practical risk to be quite low. Nevertheless, this is a novel tracking method which should be mitigated if simple methods commensurate with the risk are possible.</w:t>
      </w:r>
      <w:r>
        <w:t>”</w:t>
      </w:r>
    </w:p>
    <w:p w14:paraId="2FB7BDC4" w14:textId="5578F23E" w:rsidR="004E56F7" w:rsidRDefault="004E56F7" w:rsidP="004E56F7">
      <w:r>
        <w:t>In the evaluation, the complexity</w:t>
      </w:r>
      <w:r w:rsidR="007C3DBD">
        <w:t>/</w:t>
      </w:r>
      <w:r w:rsidRPr="004E56F7">
        <w:t>pre-conditions</w:t>
      </w:r>
      <w:r>
        <w:t xml:space="preserve">, </w:t>
      </w:r>
      <w:r w:rsidRPr="004E56F7">
        <w:t>existing methods</w:t>
      </w:r>
      <w:r>
        <w:t xml:space="preserve"> with same affects, and reliability in realistic conditions are taken into consideration. Such factors</w:t>
      </w:r>
      <w:r>
        <w:rPr>
          <w:rFonts w:hint="eastAsia"/>
        </w:rPr>
        <w:t>/</w:t>
      </w:r>
      <w:r w:rsidRPr="004E56F7">
        <w:t>criteria</w:t>
      </w:r>
      <w:r>
        <w:t xml:space="preserve"> give a whole picture of the r</w:t>
      </w:r>
      <w:r w:rsidRPr="004E56F7">
        <w:t>isk severity</w:t>
      </w:r>
      <w:r>
        <w:t>.</w:t>
      </w:r>
    </w:p>
    <w:p w14:paraId="40EE0323" w14:textId="7B3F8060" w:rsidR="009A19A2" w:rsidRDefault="009A19A2" w:rsidP="00FF4294">
      <w:pPr>
        <w:rPr>
          <w:b/>
          <w:bCs/>
        </w:rPr>
      </w:pPr>
      <w:r w:rsidRPr="009A19A2">
        <w:rPr>
          <w:b/>
          <w:bCs/>
        </w:rPr>
        <w:t xml:space="preserve">Observation </w:t>
      </w:r>
      <w:r w:rsidR="00D32797">
        <w:rPr>
          <w:b/>
          <w:bCs/>
        </w:rPr>
        <w:t>3</w:t>
      </w:r>
      <w:r w:rsidRPr="009A19A2">
        <w:rPr>
          <w:b/>
          <w:bCs/>
        </w:rPr>
        <w:t xml:space="preserve">: when evaluating the risk severity of specific MAC CE, GSMA considered multiple </w:t>
      </w:r>
      <w:r w:rsidR="00D32797">
        <w:rPr>
          <w:rFonts w:hint="eastAsia"/>
          <w:b/>
          <w:bCs/>
          <w:lang w:eastAsia="zh-CN"/>
        </w:rPr>
        <w:t>fa</w:t>
      </w:r>
      <w:r w:rsidRPr="009A19A2">
        <w:rPr>
          <w:b/>
          <w:bCs/>
        </w:rPr>
        <w:t xml:space="preserve">ctors to decide the risk severity. </w:t>
      </w:r>
    </w:p>
    <w:p w14:paraId="67B15058" w14:textId="7D389393" w:rsidR="00813043" w:rsidRDefault="00813043" w:rsidP="00FF4294">
      <w:r w:rsidRPr="007365F9">
        <w:t xml:space="preserve">Consider the good practice in GSMA, the </w:t>
      </w:r>
      <w:r w:rsidR="007365F9">
        <w:t xml:space="preserve">risk analysis for MAC CE should cover the above factors, which can be considered as criteria of </w:t>
      </w:r>
      <w:r w:rsidR="007365F9" w:rsidRPr="007365F9">
        <w:t>risk severity</w:t>
      </w:r>
      <w:r w:rsidR="007365F9">
        <w:t xml:space="preserve">. </w:t>
      </w:r>
    </w:p>
    <w:p w14:paraId="564973ED" w14:textId="697FC980" w:rsidR="00813043" w:rsidRPr="00813043" w:rsidRDefault="00813043" w:rsidP="00FF4294">
      <w:pPr>
        <w:rPr>
          <w:b/>
          <w:bCs/>
          <w:lang w:val="en-US"/>
        </w:rPr>
      </w:pPr>
      <w:r w:rsidRPr="009A19A2">
        <w:rPr>
          <w:b/>
          <w:bCs/>
        </w:rPr>
        <w:t xml:space="preserve">Proposal 2: </w:t>
      </w:r>
      <w:r w:rsidR="00D32797" w:rsidRPr="00D32797">
        <w:rPr>
          <w:b/>
          <w:bCs/>
        </w:rPr>
        <w:t xml:space="preserve">A common set of factors </w:t>
      </w:r>
      <w:r w:rsidRPr="009A19A2">
        <w:rPr>
          <w:b/>
          <w:bCs/>
        </w:rPr>
        <w:t>(</w:t>
      </w:r>
      <w:r w:rsidR="00D32797">
        <w:rPr>
          <w:b/>
          <w:bCs/>
        </w:rPr>
        <w:t>including</w:t>
      </w:r>
      <w:r w:rsidRPr="009A19A2">
        <w:rPr>
          <w:b/>
          <w:bCs/>
        </w:rPr>
        <w:t xml:space="preserve"> </w:t>
      </w:r>
      <w:r w:rsidR="007365F9" w:rsidRPr="007365F9">
        <w:rPr>
          <w:b/>
          <w:bCs/>
        </w:rPr>
        <w:t>complexity</w:t>
      </w:r>
      <w:r w:rsidR="007C3DBD">
        <w:rPr>
          <w:b/>
          <w:bCs/>
        </w:rPr>
        <w:t>/</w:t>
      </w:r>
      <w:r w:rsidR="007365F9" w:rsidRPr="007365F9">
        <w:rPr>
          <w:b/>
          <w:bCs/>
        </w:rPr>
        <w:t xml:space="preserve">pre-conditions, existing </w:t>
      </w:r>
      <w:r w:rsidR="007F5546" w:rsidRPr="007F5546">
        <w:rPr>
          <w:b/>
          <w:bCs/>
        </w:rPr>
        <w:t>attacks</w:t>
      </w:r>
      <w:r w:rsidR="007365F9" w:rsidRPr="007365F9">
        <w:rPr>
          <w:b/>
          <w:bCs/>
        </w:rPr>
        <w:t xml:space="preserve"> with </w:t>
      </w:r>
      <w:r w:rsidR="007F5546" w:rsidRPr="007F5546">
        <w:rPr>
          <w:b/>
          <w:bCs/>
        </w:rPr>
        <w:t>comparable</w:t>
      </w:r>
      <w:r w:rsidR="007365F9" w:rsidRPr="007365F9">
        <w:rPr>
          <w:b/>
          <w:bCs/>
        </w:rPr>
        <w:t xml:space="preserve"> affects, and reliability in realistic</w:t>
      </w:r>
      <w:r w:rsidRPr="009A19A2">
        <w:rPr>
          <w:b/>
          <w:bCs/>
        </w:rPr>
        <w:t>) should be considered as the input of the risk severity criteria of MAC CE.</w:t>
      </w:r>
    </w:p>
    <w:p w14:paraId="01B33F31" w14:textId="385493E3" w:rsidR="00FF4294" w:rsidRPr="00AE4A7C" w:rsidRDefault="00FF4294" w:rsidP="00FF4294">
      <w:pPr>
        <w:pStyle w:val="Heading2"/>
      </w:pPr>
      <w:r w:rsidRPr="00BB500F">
        <w:t>3.</w:t>
      </w:r>
      <w:r>
        <w:t>3</w:t>
      </w:r>
      <w:r>
        <w:tab/>
      </w:r>
      <w:r w:rsidR="009A19A2">
        <w:t xml:space="preserve">Way-forward of </w:t>
      </w:r>
      <w:r w:rsidR="009A19A2" w:rsidRPr="009A19A2">
        <w:t xml:space="preserve">risk severity </w:t>
      </w:r>
      <w:r w:rsidR="009A19A2">
        <w:t>evaluation</w:t>
      </w:r>
      <w:r w:rsidR="009A19A2" w:rsidRPr="009A19A2">
        <w:t xml:space="preserve"> of MAC CE</w:t>
      </w:r>
      <w:r w:rsidR="00813043">
        <w:t xml:space="preserve"> </w:t>
      </w:r>
    </w:p>
    <w:p w14:paraId="29023F39" w14:textId="0975B849" w:rsidR="00FF4294" w:rsidRPr="007365F9" w:rsidRDefault="007365F9" w:rsidP="00813043">
      <w:pPr>
        <w:pStyle w:val="B1"/>
        <w:ind w:left="0" w:firstLine="0"/>
      </w:pPr>
      <w:r>
        <w:t>During the past meetings, it was agreed that t</w:t>
      </w:r>
      <w:r w:rsidRPr="00263DBA">
        <w:t>he risk of Medium Access Control (MAC) layer needs to be analysed</w:t>
      </w:r>
      <w:r>
        <w:t>.</w:t>
      </w:r>
      <w:r w:rsidRPr="007365F9">
        <w:t xml:space="preserve"> In</w:t>
      </w:r>
      <w:r w:rsidR="00813043" w:rsidRPr="007365F9">
        <w:t xml:space="preserve"> TR 33.801-01</w:t>
      </w:r>
      <w:r w:rsidRPr="007365F9">
        <w:t xml:space="preserve">[5], Risk analysis of MAC-CE </w:t>
      </w:r>
      <w:r>
        <w:t xml:space="preserve">is captured in Annex B, which documents </w:t>
      </w:r>
      <w:r w:rsidRPr="00263DBA">
        <w:rPr>
          <w:lang w:val="en-US"/>
        </w:rPr>
        <w:t>the security and privacy risk analysis of the MAC-CEs from clause 6.1.3 of TS 38.321</w:t>
      </w:r>
      <w:r>
        <w:rPr>
          <w:lang w:val="en-US"/>
        </w:rPr>
        <w:t>[1]</w:t>
      </w:r>
      <w:r>
        <w:t>.</w:t>
      </w:r>
    </w:p>
    <w:p w14:paraId="27502B4B" w14:textId="319F1D60" w:rsidR="007C3DBD" w:rsidRDefault="007365F9" w:rsidP="00813043">
      <w:pPr>
        <w:pStyle w:val="B1"/>
        <w:ind w:left="0" w:firstLine="0"/>
        <w:rPr>
          <w:lang w:eastAsia="zh-CN"/>
        </w:rPr>
      </w:pPr>
      <w:r w:rsidRPr="00F729FD">
        <w:t>It is proposed to go through all MAC CEs as they may have different usages, conditions, etc.</w:t>
      </w:r>
      <w:r w:rsidRPr="007365F9">
        <w:t xml:space="preserve"> </w:t>
      </w:r>
      <w:r w:rsidRPr="00F729FD">
        <w:t>For each MAC CE, it is proposed to analyse the following factors comprehensively. The output is the risk severity respectively.</w:t>
      </w:r>
      <w:r w:rsidR="007C3DBD">
        <w:t xml:space="preserve"> The factors are recommended to includes</w:t>
      </w:r>
      <w:r w:rsidR="007C3DBD">
        <w:rPr>
          <w:rFonts w:hint="eastAsia"/>
          <w:lang w:eastAsia="zh-CN"/>
        </w:rPr>
        <w:t>:</w:t>
      </w:r>
    </w:p>
    <w:p w14:paraId="64A3F620" w14:textId="66727F2A" w:rsidR="00EB3AEC" w:rsidRDefault="00EB3AEC" w:rsidP="00EB3AEC">
      <w:pPr>
        <w:pStyle w:val="B1"/>
        <w:numPr>
          <w:ilvl w:val="0"/>
          <w:numId w:val="3"/>
        </w:numPr>
      </w:pPr>
      <w:r>
        <w:t xml:space="preserve">Threat type: </w:t>
      </w:r>
      <w:r>
        <w:rPr>
          <w:rFonts w:hint="eastAsia"/>
          <w:lang w:eastAsia="zh-CN"/>
        </w:rPr>
        <w:t>spoofing</w:t>
      </w:r>
      <w:r>
        <w:rPr>
          <w:lang w:eastAsia="zh-CN"/>
        </w:rPr>
        <w:t xml:space="preserve">, </w:t>
      </w:r>
      <w:r>
        <w:t>tampering, repudiation, information disclosure, Denial of Service, elevation of privilege.</w:t>
      </w:r>
    </w:p>
    <w:p w14:paraId="012607AA" w14:textId="77777777" w:rsidR="00EB3AEC" w:rsidRDefault="00EB3AEC" w:rsidP="00EB3AEC">
      <w:pPr>
        <w:pStyle w:val="B1"/>
        <w:numPr>
          <w:ilvl w:val="0"/>
          <w:numId w:val="3"/>
        </w:numPr>
      </w:pPr>
      <w:r>
        <w:t>Threat range: the exact impact range or granularity of the attack, e.g., single UE, group of UEs, per cell, group of cells, per PLMN).</w:t>
      </w:r>
    </w:p>
    <w:p w14:paraId="2B00B6A9" w14:textId="77777777" w:rsidR="00EB3AEC" w:rsidRDefault="00EB3AEC" w:rsidP="00EB3AEC">
      <w:pPr>
        <w:pStyle w:val="B1"/>
        <w:numPr>
          <w:ilvl w:val="0"/>
          <w:numId w:val="3"/>
        </w:numPr>
      </w:pPr>
      <w:r>
        <w:t xml:space="preserve">Threat complexity: precondition of the attack, probability/likelihood of the attack, also includes how does the attacker prepare for the attack and how the attack is performed in detail. </w:t>
      </w:r>
    </w:p>
    <w:p w14:paraId="556C4A2F" w14:textId="59F79A57" w:rsidR="00EB3AEC" w:rsidRDefault="00EB3AEC" w:rsidP="00EB3AEC">
      <w:pPr>
        <w:pStyle w:val="B1"/>
        <w:numPr>
          <w:ilvl w:val="0"/>
          <w:numId w:val="3"/>
        </w:numPr>
      </w:pPr>
      <w:r>
        <w:t>Threat consequence: the exact impact to network services and how long that the attack affects, e.g., access failure for several seconds, handover failure, location leakage forever, etc. Moreover, whether there are existing attacks</w:t>
      </w:r>
      <w:r w:rsidR="007F5546">
        <w:t xml:space="preserve"> which</w:t>
      </w:r>
      <w:r>
        <w:t xml:space="preserve"> can achieve the comparable impact is also necessary to be considered. </w:t>
      </w:r>
    </w:p>
    <w:p w14:paraId="2B95D1AA" w14:textId="77777777" w:rsidR="00EB3AEC" w:rsidRPr="00EB3AEC" w:rsidRDefault="00EB3AEC" w:rsidP="00EB3AEC">
      <w:pPr>
        <w:pStyle w:val="B1"/>
        <w:numPr>
          <w:ilvl w:val="0"/>
          <w:numId w:val="3"/>
        </w:numPr>
        <w:rPr>
          <w:lang w:val="en-US"/>
        </w:rPr>
      </w:pPr>
      <w:r>
        <w:t>Potential recovery means: whether complementary method has supported for recovery, e.g., re-access, re-configuration, re-establishment.</w:t>
      </w:r>
    </w:p>
    <w:p w14:paraId="0F620A28" w14:textId="4A6FF982" w:rsidR="00C465BD" w:rsidRPr="007365F9" w:rsidRDefault="00C465BD" w:rsidP="00C465BD">
      <w:pPr>
        <w:pStyle w:val="B1"/>
        <w:ind w:left="0" w:firstLine="0"/>
      </w:pPr>
      <w:r>
        <w:t xml:space="preserve">The methodology coving the above factors are documented in </w:t>
      </w:r>
      <w:r w:rsidR="0001345A" w:rsidRPr="0001345A">
        <w:t>S3-260430</w:t>
      </w:r>
      <w:r w:rsidR="0001345A">
        <w:t xml:space="preserve"> and </w:t>
      </w:r>
      <w:r w:rsidR="0001345A" w:rsidRPr="0001345A">
        <w:t>S3-260431</w:t>
      </w:r>
      <w:r>
        <w:t xml:space="preserve">. </w:t>
      </w:r>
    </w:p>
    <w:p w14:paraId="4F5CEAB2" w14:textId="2D23877E" w:rsidR="00813043" w:rsidRDefault="00813043" w:rsidP="00181503">
      <w:pPr>
        <w:rPr>
          <w:b/>
          <w:bCs/>
        </w:rPr>
      </w:pPr>
      <w:r w:rsidRPr="009A19A2">
        <w:rPr>
          <w:b/>
          <w:bCs/>
        </w:rPr>
        <w:t xml:space="preserve">Proposal 3: Methodology to MAC CE risk analysis as in </w:t>
      </w:r>
      <w:r w:rsidR="0001345A" w:rsidRPr="0001345A">
        <w:rPr>
          <w:b/>
          <w:bCs/>
        </w:rPr>
        <w:t>S3-260430</w:t>
      </w:r>
      <w:r w:rsidR="0001345A">
        <w:rPr>
          <w:b/>
          <w:bCs/>
        </w:rPr>
        <w:t xml:space="preserve"> and </w:t>
      </w:r>
      <w:r w:rsidR="0001345A" w:rsidRPr="0001345A">
        <w:rPr>
          <w:b/>
          <w:bCs/>
        </w:rPr>
        <w:t>S3-260431</w:t>
      </w:r>
      <w:r w:rsidRPr="009A19A2">
        <w:rPr>
          <w:b/>
          <w:bCs/>
        </w:rPr>
        <w:t xml:space="preserve"> is considered as basis for risk severity discussion of MAC CE.</w:t>
      </w:r>
    </w:p>
    <w:p w14:paraId="0424132A" w14:textId="40C289BD" w:rsidR="00DA3314" w:rsidRDefault="00181503" w:rsidP="00181503">
      <w:r w:rsidRPr="00DA3314">
        <w:t xml:space="preserve">Based on the factors above, </w:t>
      </w:r>
      <w:r w:rsidR="00DA3314" w:rsidRPr="00DA3314">
        <w:t xml:space="preserve">criteria of risk severity can be discussed as second step. </w:t>
      </w:r>
      <w:r w:rsidR="00CB6C90">
        <w:t>For example, t</w:t>
      </w:r>
      <w:r w:rsidR="00DA3314" w:rsidRPr="00DA3314">
        <w:t>he risk can be classified as low/quit</w:t>
      </w:r>
      <w:r w:rsidR="00445CED">
        <w:t>e</w:t>
      </w:r>
      <w:r w:rsidR="00DA3314" w:rsidRPr="00DA3314">
        <w:t xml:space="preserve"> low with the one or multiple conditions, e.g.,</w:t>
      </w:r>
    </w:p>
    <w:p w14:paraId="459877EA" w14:textId="4C0174DC" w:rsidR="00DA3314" w:rsidRDefault="00DA3314" w:rsidP="00DA3314">
      <w:pPr>
        <w:pStyle w:val="ListParagraph"/>
        <w:numPr>
          <w:ilvl w:val="0"/>
          <w:numId w:val="4"/>
        </w:numPr>
        <w:ind w:firstLineChars="0"/>
      </w:pPr>
      <w:r>
        <w:t>Attack duration in very limited time (</w:t>
      </w:r>
      <w:r w:rsidR="00CB6C90">
        <w:t>e.g., millisecond</w:t>
      </w:r>
      <w:r>
        <w:t>)</w:t>
      </w:r>
    </w:p>
    <w:p w14:paraId="2F18CEA1" w14:textId="0FCE887A" w:rsidR="00DA3314" w:rsidRPr="00DA3314" w:rsidRDefault="00DA3314" w:rsidP="00DA3314">
      <w:pPr>
        <w:pStyle w:val="ListParagraph"/>
        <w:numPr>
          <w:ilvl w:val="0"/>
          <w:numId w:val="4"/>
        </w:numPr>
        <w:ind w:firstLineChars="0"/>
      </w:pPr>
      <w:r w:rsidRPr="00C465BD">
        <w:rPr>
          <w:lang w:val="en-US"/>
        </w:rPr>
        <w:lastRenderedPageBreak/>
        <w:t xml:space="preserve">Attack </w:t>
      </w:r>
      <w:r>
        <w:rPr>
          <w:lang w:val="en-US"/>
        </w:rPr>
        <w:t>is very complex with multiple preconditions.</w:t>
      </w:r>
    </w:p>
    <w:p w14:paraId="0156782E" w14:textId="2E4BA514" w:rsidR="00DA3314" w:rsidRPr="00DA3314" w:rsidRDefault="00DA3314" w:rsidP="00DA3314">
      <w:pPr>
        <w:pStyle w:val="ListParagraph"/>
        <w:numPr>
          <w:ilvl w:val="0"/>
          <w:numId w:val="4"/>
        </w:numPr>
        <w:ind w:firstLineChars="0"/>
      </w:pPr>
      <w:r>
        <w:rPr>
          <w:lang w:val="en-US"/>
        </w:rPr>
        <w:t xml:space="preserve">Attack is </w:t>
      </w:r>
      <w:r w:rsidRPr="00DA3314">
        <w:rPr>
          <w:lang w:val="en-US"/>
        </w:rPr>
        <w:t>less reliable in realistic conditions</w:t>
      </w:r>
      <w:r w:rsidR="008C6AB0">
        <w:rPr>
          <w:lang w:val="en-US"/>
        </w:rPr>
        <w:t>.</w:t>
      </w:r>
    </w:p>
    <w:p w14:paraId="0D5B5981" w14:textId="5E6FF0FC" w:rsidR="00DA3314" w:rsidRDefault="00DA3314" w:rsidP="00DA3314">
      <w:pPr>
        <w:pStyle w:val="ListParagraph"/>
        <w:numPr>
          <w:ilvl w:val="0"/>
          <w:numId w:val="4"/>
        </w:numPr>
        <w:ind w:firstLineChars="0"/>
      </w:pPr>
      <w:r w:rsidRPr="00DA3314">
        <w:t xml:space="preserve">There also exist multiple </w:t>
      </w:r>
      <w:r w:rsidR="00EB3AEC">
        <w:t>attacks which achieve the comparable impact</w:t>
      </w:r>
      <w:r>
        <w:t>.</w:t>
      </w:r>
    </w:p>
    <w:p w14:paraId="5D9DE3D7" w14:textId="12AA8DA8" w:rsidR="00DA3314" w:rsidRPr="0092282B" w:rsidRDefault="00DA3314" w:rsidP="00DA3314">
      <w:pPr>
        <w:pStyle w:val="ListParagraph"/>
        <w:numPr>
          <w:ilvl w:val="0"/>
          <w:numId w:val="4"/>
        </w:numPr>
        <w:ind w:firstLineChars="0"/>
      </w:pPr>
      <w:r>
        <w:rPr>
          <w:lang w:val="en-US" w:eastAsia="zh-CN"/>
        </w:rPr>
        <w:t>Complementary method has been supported for recovery</w:t>
      </w:r>
      <w:r w:rsidR="00216540">
        <w:rPr>
          <w:lang w:val="en-US" w:eastAsia="zh-CN"/>
        </w:rPr>
        <w:t>.</w:t>
      </w:r>
    </w:p>
    <w:p w14:paraId="0E04F722" w14:textId="07F9F884" w:rsidR="0092282B" w:rsidRPr="0092282B" w:rsidRDefault="0092282B" w:rsidP="0092282B">
      <w:r>
        <w:t>With such criteria in mind, the risk severity for specific MAC CE can be decided then.</w:t>
      </w:r>
    </w:p>
    <w:p w14:paraId="3B946EF5" w14:textId="7C8A04F0" w:rsidR="0092282B" w:rsidRPr="0092282B" w:rsidRDefault="0092282B" w:rsidP="0092282B">
      <w:pPr>
        <w:rPr>
          <w:b/>
          <w:bCs/>
        </w:rPr>
      </w:pPr>
      <w:r w:rsidRPr="0092282B">
        <w:rPr>
          <w:b/>
          <w:bCs/>
        </w:rPr>
        <w:t xml:space="preserve">Proposal </w:t>
      </w:r>
      <w:r>
        <w:rPr>
          <w:b/>
          <w:bCs/>
        </w:rPr>
        <w:t>4</w:t>
      </w:r>
      <w:r w:rsidRPr="0092282B">
        <w:rPr>
          <w:b/>
          <w:bCs/>
        </w:rPr>
        <w:t xml:space="preserve">: </w:t>
      </w:r>
      <w:r w:rsidR="00751FCA">
        <w:rPr>
          <w:b/>
          <w:bCs/>
        </w:rPr>
        <w:t>A</w:t>
      </w:r>
      <w:r>
        <w:rPr>
          <w:b/>
          <w:bCs/>
        </w:rPr>
        <w:t xml:space="preserve">fter the evaluating the factors in </w:t>
      </w:r>
      <w:r w:rsidRPr="0092282B">
        <w:rPr>
          <w:b/>
          <w:bCs/>
        </w:rPr>
        <w:t>Methodology to MAC CE risk analysis</w:t>
      </w:r>
      <w:r>
        <w:rPr>
          <w:b/>
          <w:bCs/>
        </w:rPr>
        <w:t xml:space="preserve">, the </w:t>
      </w:r>
      <w:r w:rsidRPr="0092282B">
        <w:rPr>
          <w:b/>
          <w:bCs/>
        </w:rPr>
        <w:t xml:space="preserve">risk severity of MAC CE </w:t>
      </w:r>
      <w:r>
        <w:rPr>
          <w:b/>
          <w:bCs/>
        </w:rPr>
        <w:t>can be decided afterwards</w:t>
      </w:r>
      <w:r w:rsidRPr="0092282B">
        <w:rPr>
          <w:b/>
          <w:bCs/>
        </w:rPr>
        <w:t>.</w:t>
      </w:r>
    </w:p>
    <w:p w14:paraId="5640399C" w14:textId="77777777" w:rsidR="00FF4294" w:rsidRDefault="00FF4294" w:rsidP="00FF4294">
      <w:pPr>
        <w:pStyle w:val="Heading1"/>
      </w:pPr>
      <w:r>
        <w:t>4</w:t>
      </w:r>
      <w:r>
        <w:tab/>
        <w:t>Detailed proposal</w:t>
      </w:r>
    </w:p>
    <w:p w14:paraId="5F57BE3F" w14:textId="3E6DB8DD" w:rsidR="00181503" w:rsidRDefault="00181503" w:rsidP="00181503">
      <w:pPr>
        <w:rPr>
          <w:b/>
          <w:bCs/>
        </w:rPr>
      </w:pPr>
      <w:r w:rsidRPr="009A19A2">
        <w:rPr>
          <w:b/>
          <w:bCs/>
        </w:rPr>
        <w:t xml:space="preserve">Observation 1: Multiple MAC CEs are introduced in 5G with different use cases. </w:t>
      </w:r>
    </w:p>
    <w:p w14:paraId="2562E97C" w14:textId="7B2492D7" w:rsidR="00EB3AEC" w:rsidRDefault="00EB3AEC" w:rsidP="00181503">
      <w:pPr>
        <w:rPr>
          <w:b/>
          <w:bCs/>
        </w:rPr>
      </w:pPr>
      <w:r w:rsidRPr="009A19A2">
        <w:rPr>
          <w:b/>
          <w:bCs/>
        </w:rPr>
        <w:t xml:space="preserve">Observation </w:t>
      </w:r>
      <w:r>
        <w:rPr>
          <w:b/>
          <w:bCs/>
        </w:rPr>
        <w:t>2</w:t>
      </w:r>
      <w:r w:rsidRPr="009A19A2">
        <w:rPr>
          <w:b/>
          <w:bCs/>
        </w:rPr>
        <w:t xml:space="preserve">: </w:t>
      </w:r>
      <w:r>
        <w:rPr>
          <w:b/>
          <w:bCs/>
        </w:rPr>
        <w:t>R</w:t>
      </w:r>
      <w:r w:rsidRPr="009A19A2">
        <w:rPr>
          <w:b/>
          <w:bCs/>
        </w:rPr>
        <w:t xml:space="preserve">isk severity of specific MAC CEs is not straight forward. </w:t>
      </w:r>
      <w:r>
        <w:rPr>
          <w:b/>
          <w:bCs/>
        </w:rPr>
        <w:t>The r</w:t>
      </w:r>
      <w:r w:rsidRPr="009A19A2">
        <w:rPr>
          <w:b/>
          <w:bCs/>
        </w:rPr>
        <w:t>isk severity</w:t>
      </w:r>
      <w:r>
        <w:rPr>
          <w:b/>
          <w:bCs/>
        </w:rPr>
        <w:t xml:space="preserve"> classification </w:t>
      </w:r>
      <w:r w:rsidRPr="00D32797">
        <w:rPr>
          <w:b/>
          <w:bCs/>
        </w:rPr>
        <w:t>shall be based on a common set of factors/criteria for subsequent analysis instead of selecting one single factor/criteria</w:t>
      </w:r>
      <w:r>
        <w:rPr>
          <w:b/>
          <w:bCs/>
        </w:rPr>
        <w:t>.</w:t>
      </w:r>
    </w:p>
    <w:p w14:paraId="28254D33" w14:textId="70632D76" w:rsidR="00181503" w:rsidRDefault="00181503" w:rsidP="00181503">
      <w:pPr>
        <w:rPr>
          <w:b/>
          <w:bCs/>
        </w:rPr>
      </w:pPr>
      <w:r w:rsidRPr="009A19A2">
        <w:rPr>
          <w:b/>
          <w:bCs/>
        </w:rPr>
        <w:t xml:space="preserve">Observation </w:t>
      </w:r>
      <w:r w:rsidR="00EB3AEC">
        <w:rPr>
          <w:b/>
          <w:bCs/>
        </w:rPr>
        <w:t>3</w:t>
      </w:r>
      <w:r w:rsidRPr="009A19A2">
        <w:rPr>
          <w:b/>
          <w:bCs/>
        </w:rPr>
        <w:t xml:space="preserve">: when evaluating the risk severity of specific MAC CE, GSMA considered multiple </w:t>
      </w:r>
      <w:r w:rsidR="007F5546">
        <w:rPr>
          <w:rFonts w:hint="eastAsia"/>
          <w:b/>
          <w:bCs/>
          <w:lang w:eastAsia="zh-CN"/>
        </w:rPr>
        <w:t>fa</w:t>
      </w:r>
      <w:r w:rsidRPr="009A19A2">
        <w:rPr>
          <w:b/>
          <w:bCs/>
        </w:rPr>
        <w:t xml:space="preserve">ctors to decide the risk severity. </w:t>
      </w:r>
    </w:p>
    <w:p w14:paraId="7A94AEA9" w14:textId="2E30A7EB" w:rsidR="00181503" w:rsidRDefault="00181503" w:rsidP="00181503">
      <w:pPr>
        <w:rPr>
          <w:b/>
          <w:bCs/>
        </w:rPr>
      </w:pPr>
      <w:r w:rsidRPr="009A19A2">
        <w:rPr>
          <w:b/>
          <w:bCs/>
        </w:rPr>
        <w:t xml:space="preserve">Proposal 1: Before agreeing on the risk severity of specific MAC CEs, criteria of risk severity </w:t>
      </w:r>
      <w:r>
        <w:rPr>
          <w:b/>
          <w:bCs/>
        </w:rPr>
        <w:t xml:space="preserve">and </w:t>
      </w:r>
      <w:r w:rsidRPr="009A19A2">
        <w:rPr>
          <w:b/>
          <w:bCs/>
        </w:rPr>
        <w:t xml:space="preserve">the </w:t>
      </w:r>
      <w:r>
        <w:rPr>
          <w:b/>
          <w:bCs/>
        </w:rPr>
        <w:t>complete risk analysis</w:t>
      </w:r>
      <w:r w:rsidRPr="009A19A2">
        <w:rPr>
          <w:b/>
          <w:bCs/>
        </w:rPr>
        <w:t xml:space="preserve"> of MAC CEs should be discussed in advance.</w:t>
      </w:r>
    </w:p>
    <w:p w14:paraId="7A27CBD8" w14:textId="7977B426" w:rsidR="00181503" w:rsidRPr="00813043" w:rsidRDefault="00181503" w:rsidP="00181503">
      <w:pPr>
        <w:rPr>
          <w:b/>
          <w:bCs/>
          <w:lang w:val="en-US"/>
        </w:rPr>
      </w:pPr>
      <w:r w:rsidRPr="009A19A2">
        <w:rPr>
          <w:b/>
          <w:bCs/>
        </w:rPr>
        <w:t xml:space="preserve">Proposal 2: </w:t>
      </w:r>
      <w:r w:rsidR="007F5546" w:rsidRPr="00D32797">
        <w:rPr>
          <w:b/>
          <w:bCs/>
        </w:rPr>
        <w:t xml:space="preserve">A common set of factors </w:t>
      </w:r>
      <w:r w:rsidR="007F5546" w:rsidRPr="009A19A2">
        <w:rPr>
          <w:b/>
          <w:bCs/>
        </w:rPr>
        <w:t>(</w:t>
      </w:r>
      <w:r w:rsidR="007F5546">
        <w:rPr>
          <w:b/>
          <w:bCs/>
        </w:rPr>
        <w:t>including</w:t>
      </w:r>
      <w:r w:rsidR="007F5546" w:rsidRPr="009A19A2">
        <w:rPr>
          <w:b/>
          <w:bCs/>
        </w:rPr>
        <w:t xml:space="preserve"> </w:t>
      </w:r>
      <w:r w:rsidR="007F5546" w:rsidRPr="007365F9">
        <w:rPr>
          <w:b/>
          <w:bCs/>
        </w:rPr>
        <w:t>complexity</w:t>
      </w:r>
      <w:r w:rsidR="007F5546">
        <w:rPr>
          <w:b/>
          <w:bCs/>
        </w:rPr>
        <w:t>/</w:t>
      </w:r>
      <w:r w:rsidR="007F5546" w:rsidRPr="007365F9">
        <w:rPr>
          <w:b/>
          <w:bCs/>
        </w:rPr>
        <w:t xml:space="preserve">pre-conditions, existing </w:t>
      </w:r>
      <w:r w:rsidR="007F5546" w:rsidRPr="007F5546">
        <w:rPr>
          <w:b/>
          <w:bCs/>
        </w:rPr>
        <w:t>attacks</w:t>
      </w:r>
      <w:r w:rsidR="007F5546" w:rsidRPr="007365F9">
        <w:rPr>
          <w:b/>
          <w:bCs/>
        </w:rPr>
        <w:t xml:space="preserve"> with </w:t>
      </w:r>
      <w:r w:rsidR="007F5546" w:rsidRPr="007F5546">
        <w:rPr>
          <w:b/>
          <w:bCs/>
        </w:rPr>
        <w:t>comparable</w:t>
      </w:r>
      <w:r w:rsidR="007F5546" w:rsidRPr="007365F9">
        <w:rPr>
          <w:b/>
          <w:bCs/>
        </w:rPr>
        <w:t xml:space="preserve"> affects, and reliability in realistic</w:t>
      </w:r>
      <w:r w:rsidR="007F5546" w:rsidRPr="009A19A2">
        <w:rPr>
          <w:b/>
          <w:bCs/>
        </w:rPr>
        <w:t>) should be considered as the input of the risk severity criteria of MAC CE.</w:t>
      </w:r>
    </w:p>
    <w:p w14:paraId="765CB9AC" w14:textId="5FC06C85" w:rsidR="00181503" w:rsidRDefault="00181503" w:rsidP="00181503">
      <w:pPr>
        <w:rPr>
          <w:b/>
          <w:bCs/>
        </w:rPr>
      </w:pPr>
      <w:r w:rsidRPr="009A19A2">
        <w:rPr>
          <w:b/>
          <w:bCs/>
        </w:rPr>
        <w:t xml:space="preserve">Proposal 3: Methodology to MAC CE risk analysis as in </w:t>
      </w:r>
      <w:r w:rsidR="0001345A" w:rsidRPr="0001345A">
        <w:rPr>
          <w:b/>
          <w:bCs/>
        </w:rPr>
        <w:t>S3-260430</w:t>
      </w:r>
      <w:r w:rsidR="0001345A">
        <w:rPr>
          <w:b/>
          <w:bCs/>
        </w:rPr>
        <w:t xml:space="preserve"> and </w:t>
      </w:r>
      <w:r w:rsidR="0001345A" w:rsidRPr="0001345A">
        <w:rPr>
          <w:b/>
          <w:bCs/>
        </w:rPr>
        <w:t>S3-260431</w:t>
      </w:r>
      <w:r w:rsidRPr="009A19A2">
        <w:rPr>
          <w:b/>
          <w:bCs/>
        </w:rPr>
        <w:t xml:space="preserve"> is considered as basis for risk severity discussion of MAC CE .</w:t>
      </w:r>
    </w:p>
    <w:p w14:paraId="5D823F10" w14:textId="47F87087" w:rsidR="0092282B" w:rsidRPr="0092282B" w:rsidRDefault="0092282B" w:rsidP="0092282B">
      <w:pPr>
        <w:rPr>
          <w:b/>
          <w:bCs/>
        </w:rPr>
      </w:pPr>
      <w:r w:rsidRPr="0092282B">
        <w:rPr>
          <w:b/>
          <w:bCs/>
        </w:rPr>
        <w:t xml:space="preserve">Proposal </w:t>
      </w:r>
      <w:r>
        <w:rPr>
          <w:b/>
          <w:bCs/>
        </w:rPr>
        <w:t>4</w:t>
      </w:r>
      <w:r w:rsidRPr="0092282B">
        <w:rPr>
          <w:b/>
          <w:bCs/>
        </w:rPr>
        <w:t xml:space="preserve">: </w:t>
      </w:r>
      <w:r>
        <w:rPr>
          <w:b/>
          <w:bCs/>
        </w:rPr>
        <w:t xml:space="preserve">After the evaluating the factors in </w:t>
      </w:r>
      <w:r w:rsidRPr="0092282B">
        <w:rPr>
          <w:b/>
          <w:bCs/>
        </w:rPr>
        <w:t>Methodology to MAC CE risk analysis</w:t>
      </w:r>
      <w:r>
        <w:rPr>
          <w:b/>
          <w:bCs/>
        </w:rPr>
        <w:t xml:space="preserve">, the </w:t>
      </w:r>
      <w:r w:rsidRPr="0092282B">
        <w:rPr>
          <w:b/>
          <w:bCs/>
        </w:rPr>
        <w:t xml:space="preserve">risk severity of MAC CE </w:t>
      </w:r>
      <w:r>
        <w:rPr>
          <w:b/>
          <w:bCs/>
        </w:rPr>
        <w:t>can be decided afterwards</w:t>
      </w:r>
      <w:r w:rsidRPr="0092282B">
        <w:rPr>
          <w:b/>
          <w:bCs/>
        </w:rPr>
        <w:t>.</w:t>
      </w:r>
    </w:p>
    <w:p w14:paraId="289FCE0F" w14:textId="57BBE891" w:rsidR="000B1ABD" w:rsidRPr="00FF4294" w:rsidRDefault="000B1ABD" w:rsidP="000B1ABD">
      <w:pPr>
        <w:pStyle w:val="Header"/>
        <w:rPr>
          <w:b w:val="0"/>
          <w:bCs/>
          <w:sz w:val="24"/>
          <w:lang w:eastAsia="zh-CN"/>
        </w:rPr>
      </w:pPr>
    </w:p>
    <w:sectPr w:rsidR="000B1ABD" w:rsidRPr="00FF4294">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0AEB" w14:textId="77777777" w:rsidR="006A7DBC" w:rsidRDefault="006A7DBC">
      <w:r>
        <w:separator/>
      </w:r>
    </w:p>
  </w:endnote>
  <w:endnote w:type="continuationSeparator" w:id="0">
    <w:p w14:paraId="4632FAA3" w14:textId="77777777" w:rsidR="006A7DBC" w:rsidRDefault="006A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D079" w14:textId="77777777" w:rsidR="006A7DBC" w:rsidRDefault="006A7DBC">
      <w:r>
        <w:separator/>
      </w:r>
    </w:p>
  </w:footnote>
  <w:footnote w:type="continuationSeparator" w:id="0">
    <w:p w14:paraId="656EE824" w14:textId="77777777" w:rsidR="006A7DBC" w:rsidRDefault="006A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D13FE"/>
    <w:multiLevelType w:val="hybridMultilevel"/>
    <w:tmpl w:val="66F2D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D010BD"/>
    <w:multiLevelType w:val="hybridMultilevel"/>
    <w:tmpl w:val="CAE42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9167F7"/>
    <w:multiLevelType w:val="hybridMultilevel"/>
    <w:tmpl w:val="563E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35883"/>
    <w:multiLevelType w:val="hybridMultilevel"/>
    <w:tmpl w:val="F912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45A"/>
    <w:rsid w:val="00032590"/>
    <w:rsid w:val="00033B04"/>
    <w:rsid w:val="000354A9"/>
    <w:rsid w:val="00054024"/>
    <w:rsid w:val="000901F6"/>
    <w:rsid w:val="000B1ABD"/>
    <w:rsid w:val="000B59EB"/>
    <w:rsid w:val="000B5E2E"/>
    <w:rsid w:val="000C0F41"/>
    <w:rsid w:val="000D081E"/>
    <w:rsid w:val="000D5959"/>
    <w:rsid w:val="0010504F"/>
    <w:rsid w:val="00106B8F"/>
    <w:rsid w:val="001075E6"/>
    <w:rsid w:val="00122580"/>
    <w:rsid w:val="00124AC4"/>
    <w:rsid w:val="00130EED"/>
    <w:rsid w:val="00141EBC"/>
    <w:rsid w:val="00152195"/>
    <w:rsid w:val="00156190"/>
    <w:rsid w:val="001604A8"/>
    <w:rsid w:val="00160CAE"/>
    <w:rsid w:val="00166B81"/>
    <w:rsid w:val="00176AD9"/>
    <w:rsid w:val="00181503"/>
    <w:rsid w:val="00187DE1"/>
    <w:rsid w:val="001A4868"/>
    <w:rsid w:val="001B093A"/>
    <w:rsid w:val="001B0E48"/>
    <w:rsid w:val="001C5CF1"/>
    <w:rsid w:val="002000EF"/>
    <w:rsid w:val="00213E94"/>
    <w:rsid w:val="00214B21"/>
    <w:rsid w:val="00214DF0"/>
    <w:rsid w:val="00216540"/>
    <w:rsid w:val="00217561"/>
    <w:rsid w:val="00233562"/>
    <w:rsid w:val="002474B7"/>
    <w:rsid w:val="00254B6F"/>
    <w:rsid w:val="00255FD9"/>
    <w:rsid w:val="00266561"/>
    <w:rsid w:val="002819F8"/>
    <w:rsid w:val="00287C53"/>
    <w:rsid w:val="002C7896"/>
    <w:rsid w:val="002D2DC9"/>
    <w:rsid w:val="002D5945"/>
    <w:rsid w:val="002E5702"/>
    <w:rsid w:val="002F7644"/>
    <w:rsid w:val="00334640"/>
    <w:rsid w:val="0038323D"/>
    <w:rsid w:val="003B0FFC"/>
    <w:rsid w:val="003B6A0D"/>
    <w:rsid w:val="003D0137"/>
    <w:rsid w:val="003E6C05"/>
    <w:rsid w:val="004054C1"/>
    <w:rsid w:val="0041457A"/>
    <w:rsid w:val="00416A94"/>
    <w:rsid w:val="004245C4"/>
    <w:rsid w:val="0044235F"/>
    <w:rsid w:val="00445CED"/>
    <w:rsid w:val="00450F6C"/>
    <w:rsid w:val="00451BA9"/>
    <w:rsid w:val="004528A8"/>
    <w:rsid w:val="00454DBD"/>
    <w:rsid w:val="004721C0"/>
    <w:rsid w:val="00474F40"/>
    <w:rsid w:val="004A28D7"/>
    <w:rsid w:val="004C2640"/>
    <w:rsid w:val="004C42A1"/>
    <w:rsid w:val="004E2F92"/>
    <w:rsid w:val="004E3551"/>
    <w:rsid w:val="004E56F7"/>
    <w:rsid w:val="0051513A"/>
    <w:rsid w:val="0051688C"/>
    <w:rsid w:val="00587CB1"/>
    <w:rsid w:val="005C3378"/>
    <w:rsid w:val="005D1889"/>
    <w:rsid w:val="005F3BBF"/>
    <w:rsid w:val="006109AC"/>
    <w:rsid w:val="00610FC8"/>
    <w:rsid w:val="00631DFE"/>
    <w:rsid w:val="00653E2A"/>
    <w:rsid w:val="00655582"/>
    <w:rsid w:val="00676ED2"/>
    <w:rsid w:val="00677D1A"/>
    <w:rsid w:val="0068753A"/>
    <w:rsid w:val="0069541A"/>
    <w:rsid w:val="006A0452"/>
    <w:rsid w:val="006A0961"/>
    <w:rsid w:val="006A11C9"/>
    <w:rsid w:val="006A1A18"/>
    <w:rsid w:val="006A7A38"/>
    <w:rsid w:val="006A7DBC"/>
    <w:rsid w:val="006B0D0A"/>
    <w:rsid w:val="006D4E0D"/>
    <w:rsid w:val="006E7B7D"/>
    <w:rsid w:val="006F6DC0"/>
    <w:rsid w:val="00702824"/>
    <w:rsid w:val="00717211"/>
    <w:rsid w:val="00717AEC"/>
    <w:rsid w:val="007365F9"/>
    <w:rsid w:val="00751FCA"/>
    <w:rsid w:val="007520D0"/>
    <w:rsid w:val="007740DC"/>
    <w:rsid w:val="00780A06"/>
    <w:rsid w:val="00785301"/>
    <w:rsid w:val="00793D77"/>
    <w:rsid w:val="007C3DBD"/>
    <w:rsid w:val="007D7ED5"/>
    <w:rsid w:val="007F5546"/>
    <w:rsid w:val="00813043"/>
    <w:rsid w:val="0082707E"/>
    <w:rsid w:val="00840D4F"/>
    <w:rsid w:val="008629F2"/>
    <w:rsid w:val="008639E3"/>
    <w:rsid w:val="00877137"/>
    <w:rsid w:val="00892E55"/>
    <w:rsid w:val="00897013"/>
    <w:rsid w:val="008B4AAF"/>
    <w:rsid w:val="008C6AB0"/>
    <w:rsid w:val="008D412A"/>
    <w:rsid w:val="008D537A"/>
    <w:rsid w:val="008D7298"/>
    <w:rsid w:val="008E168B"/>
    <w:rsid w:val="008E51DB"/>
    <w:rsid w:val="008E6B31"/>
    <w:rsid w:val="008E729B"/>
    <w:rsid w:val="0090150C"/>
    <w:rsid w:val="00905C44"/>
    <w:rsid w:val="00906F43"/>
    <w:rsid w:val="00907E1D"/>
    <w:rsid w:val="009158D2"/>
    <w:rsid w:val="0092282B"/>
    <w:rsid w:val="009255E7"/>
    <w:rsid w:val="00930FDE"/>
    <w:rsid w:val="0094416E"/>
    <w:rsid w:val="009562BD"/>
    <w:rsid w:val="00966167"/>
    <w:rsid w:val="0097732A"/>
    <w:rsid w:val="00982BA7"/>
    <w:rsid w:val="00994FAA"/>
    <w:rsid w:val="009974C2"/>
    <w:rsid w:val="009A19A2"/>
    <w:rsid w:val="009A21B0"/>
    <w:rsid w:val="009B110D"/>
    <w:rsid w:val="009E0CCA"/>
    <w:rsid w:val="00A15445"/>
    <w:rsid w:val="00A34787"/>
    <w:rsid w:val="00A41382"/>
    <w:rsid w:val="00A52CD8"/>
    <w:rsid w:val="00A6563F"/>
    <w:rsid w:val="00A730DE"/>
    <w:rsid w:val="00A739DD"/>
    <w:rsid w:val="00A97832"/>
    <w:rsid w:val="00AA3DBE"/>
    <w:rsid w:val="00AA4712"/>
    <w:rsid w:val="00AA7E59"/>
    <w:rsid w:val="00AB100A"/>
    <w:rsid w:val="00AB2ECB"/>
    <w:rsid w:val="00AB67D2"/>
    <w:rsid w:val="00AC17B2"/>
    <w:rsid w:val="00AD1EDE"/>
    <w:rsid w:val="00AE35AD"/>
    <w:rsid w:val="00B018C7"/>
    <w:rsid w:val="00B01A96"/>
    <w:rsid w:val="00B02E8B"/>
    <w:rsid w:val="00B1513B"/>
    <w:rsid w:val="00B15CFA"/>
    <w:rsid w:val="00B20F8E"/>
    <w:rsid w:val="00B41104"/>
    <w:rsid w:val="00B41E03"/>
    <w:rsid w:val="00B570A3"/>
    <w:rsid w:val="00B65FD6"/>
    <w:rsid w:val="00B715D5"/>
    <w:rsid w:val="00B825AB"/>
    <w:rsid w:val="00B9629C"/>
    <w:rsid w:val="00BA4BE2"/>
    <w:rsid w:val="00BB48B1"/>
    <w:rsid w:val="00BC254B"/>
    <w:rsid w:val="00BD1620"/>
    <w:rsid w:val="00BE3B86"/>
    <w:rsid w:val="00BE72EA"/>
    <w:rsid w:val="00BF3721"/>
    <w:rsid w:val="00C0121B"/>
    <w:rsid w:val="00C04FBF"/>
    <w:rsid w:val="00C171B7"/>
    <w:rsid w:val="00C465BD"/>
    <w:rsid w:val="00C53CF8"/>
    <w:rsid w:val="00C601CB"/>
    <w:rsid w:val="00C61A31"/>
    <w:rsid w:val="00C62F19"/>
    <w:rsid w:val="00C65311"/>
    <w:rsid w:val="00C710B4"/>
    <w:rsid w:val="00C8535D"/>
    <w:rsid w:val="00C86F41"/>
    <w:rsid w:val="00C87441"/>
    <w:rsid w:val="00C93D83"/>
    <w:rsid w:val="00C96391"/>
    <w:rsid w:val="00CB0442"/>
    <w:rsid w:val="00CB1263"/>
    <w:rsid w:val="00CB6C90"/>
    <w:rsid w:val="00CC1BA0"/>
    <w:rsid w:val="00CC2A1C"/>
    <w:rsid w:val="00CC4471"/>
    <w:rsid w:val="00CC4D1A"/>
    <w:rsid w:val="00CC614A"/>
    <w:rsid w:val="00CE1432"/>
    <w:rsid w:val="00D011B4"/>
    <w:rsid w:val="00D07287"/>
    <w:rsid w:val="00D23370"/>
    <w:rsid w:val="00D318B2"/>
    <w:rsid w:val="00D32797"/>
    <w:rsid w:val="00D55FB4"/>
    <w:rsid w:val="00D56020"/>
    <w:rsid w:val="00D66B0E"/>
    <w:rsid w:val="00D76C6A"/>
    <w:rsid w:val="00D875AF"/>
    <w:rsid w:val="00D91D38"/>
    <w:rsid w:val="00D95C4B"/>
    <w:rsid w:val="00DA3314"/>
    <w:rsid w:val="00DB31B8"/>
    <w:rsid w:val="00DB3ED4"/>
    <w:rsid w:val="00DC62A3"/>
    <w:rsid w:val="00DC7DE2"/>
    <w:rsid w:val="00DE69C8"/>
    <w:rsid w:val="00DF7896"/>
    <w:rsid w:val="00E1464D"/>
    <w:rsid w:val="00E1480C"/>
    <w:rsid w:val="00E2528C"/>
    <w:rsid w:val="00E25D01"/>
    <w:rsid w:val="00E5103C"/>
    <w:rsid w:val="00E54C0A"/>
    <w:rsid w:val="00E56DA3"/>
    <w:rsid w:val="00E72155"/>
    <w:rsid w:val="00E839BB"/>
    <w:rsid w:val="00E84160"/>
    <w:rsid w:val="00E9525E"/>
    <w:rsid w:val="00EA2E1C"/>
    <w:rsid w:val="00EA3998"/>
    <w:rsid w:val="00EA465B"/>
    <w:rsid w:val="00EB3AEC"/>
    <w:rsid w:val="00EC470E"/>
    <w:rsid w:val="00F0172A"/>
    <w:rsid w:val="00F0476C"/>
    <w:rsid w:val="00F21090"/>
    <w:rsid w:val="00F24C0C"/>
    <w:rsid w:val="00F30FD1"/>
    <w:rsid w:val="00F431B2"/>
    <w:rsid w:val="00F57C87"/>
    <w:rsid w:val="00F60233"/>
    <w:rsid w:val="00F64D5B"/>
    <w:rsid w:val="00F6525A"/>
    <w:rsid w:val="00F6695C"/>
    <w:rsid w:val="00F708F8"/>
    <w:rsid w:val="00F94BBB"/>
    <w:rsid w:val="00FA4F4F"/>
    <w:rsid w:val="00FA5BA6"/>
    <w:rsid w:val="00FF4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Heading5Char">
    <w:name w:val="Heading 5 Char"/>
    <w:basedOn w:val="DefaultParagraphFont"/>
    <w:link w:val="Heading5"/>
    <w:rsid w:val="00C710B4"/>
    <w:rPr>
      <w:rFonts w:ascii="Arial" w:hAnsi="Arial"/>
      <w:sz w:val="22"/>
      <w:lang w:eastAsia="en-US"/>
    </w:rPr>
  </w:style>
  <w:style w:type="paragraph" w:customStyle="1" w:styleId="Reference">
    <w:name w:val="Reference"/>
    <w:basedOn w:val="Normal"/>
    <w:rsid w:val="00FF4294"/>
    <w:pPr>
      <w:tabs>
        <w:tab w:val="left" w:pos="851"/>
      </w:tabs>
      <w:ind w:left="851" w:hanging="851"/>
    </w:pPr>
  </w:style>
  <w:style w:type="paragraph" w:styleId="NormalWeb">
    <w:name w:val="Normal (Web)"/>
    <w:basedOn w:val="Normal"/>
    <w:uiPriority w:val="99"/>
    <w:unhideWhenUsed/>
    <w:rsid w:val="006A7A3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57214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241244">
      <w:bodyDiv w:val="1"/>
      <w:marLeft w:val="0"/>
      <w:marRight w:val="0"/>
      <w:marTop w:val="0"/>
      <w:marBottom w:val="0"/>
      <w:divBdr>
        <w:top w:val="none" w:sz="0" w:space="0" w:color="auto"/>
        <w:left w:val="none" w:sz="0" w:space="0" w:color="auto"/>
        <w:bottom w:val="none" w:sz="0" w:space="0" w:color="auto"/>
        <w:right w:val="none" w:sz="0" w:space="0" w:color="auto"/>
      </w:divBdr>
    </w:div>
    <w:div w:id="105022809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868706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888857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1899-12-31T23:00:00Z</cp:lastPrinted>
  <dcterms:created xsi:type="dcterms:W3CDTF">2026-01-23T01:52:00Z</dcterms:created>
  <dcterms:modified xsi:type="dcterms:W3CDTF">2026-02-02T08:23:00Z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